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2" w:rsidRDefault="00EC26C2" w:rsidP="00EC26C2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Кредит под 2%: </w:t>
      </w:r>
      <w:proofErr w:type="spellStart"/>
      <w:r>
        <w:rPr>
          <w:b/>
          <w:bCs/>
          <w:color w:val="333333"/>
          <w:sz w:val="28"/>
          <w:szCs w:val="28"/>
        </w:rPr>
        <w:t>Минэконом</w:t>
      </w:r>
      <w:proofErr w:type="spellEnd"/>
      <w:r>
        <w:rPr>
          <w:b/>
          <w:bCs/>
          <w:color w:val="333333"/>
          <w:sz w:val="28"/>
          <w:szCs w:val="28"/>
        </w:rPr>
        <w:t xml:space="preserve"> РФ дал разъяснения</w:t>
      </w:r>
    </w:p>
    <w:p w:rsidR="00EC26C2" w:rsidRPr="00EC26C2" w:rsidRDefault="00EC26C2" w:rsidP="00EC26C2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 w:rsidRPr="00EC26C2">
        <w:rPr>
          <w:bCs/>
          <w:color w:val="333333"/>
          <w:sz w:val="28"/>
          <w:szCs w:val="28"/>
        </w:rPr>
        <w:t>Министерство экономического развития России после обращения бизнес-защитника Забайкалья разъяснило положения правил, касающиеся определения численности и средней зарплаты работников заемщика для сохранения льготных условий по кредитам.</w:t>
      </w:r>
    </w:p>
    <w:p w:rsidR="00EC26C2" w:rsidRDefault="00EC26C2" w:rsidP="00EC26C2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 xml:space="preserve">Условия предоставления такой меры поддержки, как кредит по ставке 2 %, а именно положения по сохранению численности работников не менее 80 % и средней зарплаты не ниже МРОТ, вызвали у забайкальских предпринимателей определенные опасения. О них представители </w:t>
      </w:r>
      <w:proofErr w:type="spellStart"/>
      <w:proofErr w:type="gramStart"/>
      <w:r>
        <w:rPr>
          <w:color w:val="333333"/>
          <w:sz w:val="28"/>
          <w:szCs w:val="28"/>
        </w:rPr>
        <w:t>бизнес-сообщества</w:t>
      </w:r>
      <w:proofErr w:type="spellEnd"/>
      <w:proofErr w:type="gramEnd"/>
      <w:r>
        <w:rPr>
          <w:color w:val="333333"/>
          <w:sz w:val="28"/>
          <w:szCs w:val="28"/>
        </w:rPr>
        <w:t xml:space="preserve"> рассказали Уполномоченному Виктории Бессоновой на заседании Общественного совета. Бизнес-защитник приняла решение аккумулировать все вопросы, возникающие у бизнеса, и обратиться в Минэкономразвития России, чтобы получить разъяснения.</w:t>
      </w:r>
    </w:p>
    <w:p w:rsidR="00EC26C2" w:rsidRDefault="00EC26C2" w:rsidP="00EC26C2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Рассмотрев обращение, в Минэкономразвития РФ сообщили, что для целей определения максимального размера кредита, а также для оценки соблюдения заемщиком требований по сохранению занятости, кредитная организация использует данные ФНС России </w:t>
      </w:r>
      <w:r>
        <w:rPr>
          <w:b/>
          <w:bCs/>
          <w:color w:val="333333"/>
          <w:sz w:val="28"/>
          <w:szCs w:val="28"/>
        </w:rPr>
        <w:t>по состоянию на дату обращения заемщика в банк.</w:t>
      </w:r>
    </w:p>
    <w:p w:rsidR="00EC26C2" w:rsidRDefault="00EC26C2" w:rsidP="00EC26C2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b/>
          <w:bCs/>
          <w:color w:val="333333"/>
          <w:sz w:val="28"/>
          <w:szCs w:val="28"/>
        </w:rPr>
        <w:t>Базовый период</w:t>
      </w:r>
      <w:r>
        <w:rPr>
          <w:color w:val="333333"/>
          <w:sz w:val="28"/>
          <w:szCs w:val="28"/>
        </w:rPr>
        <w:t> определяется следующим образом: количество полных месяцев по кредитному договору (соглашению), считая с 1-го числа месяца, в котором заемщик обратился к получателю субсидии в случае, если он обратился до 15-го числа включительно. Если же он обратился после 15-го числа - считая с 1-го числа месяца, следующего за месяцем, в котором он обратился.</w:t>
      </w:r>
    </w:p>
    <w:p w:rsidR="00EC26C2" w:rsidRDefault="00EC26C2" w:rsidP="00EC26C2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b/>
          <w:bCs/>
          <w:color w:val="333333"/>
          <w:sz w:val="28"/>
          <w:szCs w:val="28"/>
        </w:rPr>
        <w:t>Требований к размеру заработной платы в базовый период Правилами не установлено.</w:t>
      </w:r>
      <w:r>
        <w:rPr>
          <w:color w:val="333333"/>
          <w:sz w:val="28"/>
          <w:szCs w:val="28"/>
        </w:rPr>
        <w:t xml:space="preserve"> Средняя зарплата в период наблюдения не может быть меньше МРОТ, расчет средней заработной платы осуществляется в целом </w:t>
      </w:r>
      <w:proofErr w:type="gramStart"/>
      <w:r>
        <w:rPr>
          <w:color w:val="333333"/>
          <w:sz w:val="28"/>
          <w:szCs w:val="28"/>
        </w:rPr>
        <w:t>по</w:t>
      </w:r>
      <w:proofErr w:type="gramEnd"/>
      <w:r>
        <w:rPr>
          <w:color w:val="333333"/>
          <w:sz w:val="28"/>
          <w:szCs w:val="28"/>
        </w:rPr>
        <w:t xml:space="preserve"> организации.</w:t>
      </w:r>
    </w:p>
    <w:p w:rsidR="00EC26C2" w:rsidRDefault="00EC26C2" w:rsidP="00EC26C2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С полным текстом ответа Минэкономразвития России вы можете ознакомиться </w:t>
      </w:r>
      <w:hyperlink r:id="rId4" w:tgtFrame="_blank" w:history="1">
        <w:r>
          <w:rPr>
            <w:rStyle w:val="a3"/>
            <w:b/>
            <w:bCs/>
            <w:sz w:val="28"/>
            <w:szCs w:val="28"/>
          </w:rPr>
          <w:t>здесь</w:t>
        </w:r>
      </w:hyperlink>
      <w:r>
        <w:rPr>
          <w:color w:val="333333"/>
          <w:sz w:val="28"/>
          <w:szCs w:val="28"/>
        </w:rPr>
        <w:t>.</w:t>
      </w:r>
    </w:p>
    <w:p w:rsidR="00C11361" w:rsidRDefault="00EC26C2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C2"/>
    <w:rsid w:val="00021C4B"/>
    <w:rsid w:val="000D5E3E"/>
    <w:rsid w:val="00134BFC"/>
    <w:rsid w:val="002D4F98"/>
    <w:rsid w:val="00D20B91"/>
    <w:rsid w:val="00EC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C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aielfxcke0bw.xn--80aaaac8algcbgbck3fl0q.xn--p1ai/documentation/254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2020-11-04T23:42:00Z</dcterms:created>
  <dcterms:modified xsi:type="dcterms:W3CDTF">2020-11-04T23:45:00Z</dcterms:modified>
</cp:coreProperties>
</file>